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0BD6" w14:textId="7745524A" w:rsidR="001B093B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Dispensa</w:t>
      </w:r>
      <w:r w:rsidR="000B6F60">
        <w:rPr>
          <w:sz w:val="22"/>
          <w:szCs w:val="22"/>
        </w:rPr>
        <w:t xml:space="preserve"> de Licitação</w:t>
      </w:r>
      <w:r w:rsidRPr="0019129D">
        <w:rPr>
          <w:sz w:val="22"/>
          <w:szCs w:val="22"/>
        </w:rPr>
        <w:t xml:space="preserve"> 00</w:t>
      </w:r>
      <w:r w:rsidR="00361F68">
        <w:rPr>
          <w:sz w:val="22"/>
          <w:szCs w:val="22"/>
        </w:rPr>
        <w:t>2/2023</w:t>
      </w:r>
    </w:p>
    <w:p w14:paraId="2D719972" w14:textId="017CF4D6" w:rsidR="000B6F60" w:rsidRPr="0019129D" w:rsidRDefault="000B6F60" w:rsidP="001B093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Processo nº 003/2023</w:t>
      </w:r>
    </w:p>
    <w:p w14:paraId="38F8DC50" w14:textId="5509E3C4" w:rsidR="001B093B" w:rsidRPr="0019129D" w:rsidRDefault="000B6F60" w:rsidP="001B093B">
      <w:pPr>
        <w:pStyle w:val="SemEspaamen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Em 10 de fevereiro de 2023, RATIFICA a declarando dispensável a licitação para a contratação da empresa: “BIOS EQUIPAMENTOS E TECNOLOGIA LTDA”, para</w:t>
      </w:r>
      <w:r w:rsidR="001B093B" w:rsidRPr="0019129D">
        <w:rPr>
          <w:sz w:val="22"/>
          <w:szCs w:val="22"/>
        </w:rPr>
        <w:t xml:space="preserve">: </w:t>
      </w:r>
      <w:r w:rsidR="00361F68">
        <w:rPr>
          <w:sz w:val="22"/>
          <w:szCs w:val="22"/>
        </w:rPr>
        <w:t>AQUISIÇÃO DE SOLUÇÃO DE BACKUP EM NUVEM (EXTERNO) COM VOLUME DE ARMAZENAMENTO DE 2 TB (TERABYTE), COMPOSTA POR SOFTWARE DE BABCKUP, INTERFACE PARA GERENCIAMENTO DE USUÁRIOS, INFRAESTRUTURA DE DATA CENTER, TREINAMENTO, GARANTIA DE FUNCIONAMENTO PARA TODA A SOLUÇÃO E SUPORTE TÉCNICO COM CRIPTOGRAFIA, AGENDAMENTO, RETENÇÃO, INCLUINDO INSTALAÇÃO E CONFIGURAÇÃO DA SOLUÇÃO</w:t>
      </w:r>
      <w:r>
        <w:rPr>
          <w:sz w:val="22"/>
          <w:szCs w:val="22"/>
        </w:rPr>
        <w:t>, por dispensa de licitação, com fundamento no artigo 75, II da lei 14.133/2021.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6CF1" w14:textId="77777777" w:rsidR="000F1ECC" w:rsidRDefault="000F1ECC" w:rsidP="00B43EFB">
      <w:r>
        <w:separator/>
      </w:r>
    </w:p>
  </w:endnote>
  <w:endnote w:type="continuationSeparator" w:id="0">
    <w:p w14:paraId="1A18550F" w14:textId="77777777" w:rsidR="000F1ECC" w:rsidRDefault="000F1ECC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3460" w14:textId="77777777" w:rsidR="000F1ECC" w:rsidRDefault="000F1ECC" w:rsidP="00B43EFB">
      <w:r>
        <w:separator/>
      </w:r>
    </w:p>
  </w:footnote>
  <w:footnote w:type="continuationSeparator" w:id="0">
    <w:p w14:paraId="6C6CB7B3" w14:textId="77777777" w:rsidR="000F1ECC" w:rsidRDefault="000F1ECC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31F29"/>
    <w:rsid w:val="00042994"/>
    <w:rsid w:val="00043B81"/>
    <w:rsid w:val="00053E09"/>
    <w:rsid w:val="000844CF"/>
    <w:rsid w:val="000904C4"/>
    <w:rsid w:val="000B23BD"/>
    <w:rsid w:val="000B6F60"/>
    <w:rsid w:val="000D4F03"/>
    <w:rsid w:val="000D5E88"/>
    <w:rsid w:val="000D6393"/>
    <w:rsid w:val="000E193C"/>
    <w:rsid w:val="000E2F09"/>
    <w:rsid w:val="000F1ECC"/>
    <w:rsid w:val="000F216D"/>
    <w:rsid w:val="000F6E21"/>
    <w:rsid w:val="001151E4"/>
    <w:rsid w:val="0013160D"/>
    <w:rsid w:val="001A0841"/>
    <w:rsid w:val="001A09D1"/>
    <w:rsid w:val="001B093B"/>
    <w:rsid w:val="0022418E"/>
    <w:rsid w:val="00292A92"/>
    <w:rsid w:val="00293A65"/>
    <w:rsid w:val="00296A5C"/>
    <w:rsid w:val="00346473"/>
    <w:rsid w:val="00350EFF"/>
    <w:rsid w:val="00360820"/>
    <w:rsid w:val="00361F68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C0018E"/>
    <w:rsid w:val="00C0677C"/>
    <w:rsid w:val="00C15C06"/>
    <w:rsid w:val="00C34973"/>
    <w:rsid w:val="00C80227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2</cp:revision>
  <cp:lastPrinted>2018-12-06T10:38:00Z</cp:lastPrinted>
  <dcterms:created xsi:type="dcterms:W3CDTF">2023-06-01T17:06:00Z</dcterms:created>
  <dcterms:modified xsi:type="dcterms:W3CDTF">2023-06-01T17:06:00Z</dcterms:modified>
</cp:coreProperties>
</file>